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95" w:rsidRDefault="00217395" w:rsidP="0021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</w:pPr>
      <w:r w:rsidRPr="00217395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 xml:space="preserve">Президент </w:t>
      </w:r>
      <w:proofErr w:type="spellStart"/>
      <w:r w:rsidRPr="00217395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підписав</w:t>
      </w:r>
      <w:proofErr w:type="spellEnd"/>
      <w:r w:rsidRPr="00217395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 xml:space="preserve"> Закон «МаскіШоуСтоп-2»</w:t>
      </w:r>
    </w:p>
    <w:p w:rsidR="0052712F" w:rsidRDefault="0052712F" w:rsidP="0021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</w:pPr>
    </w:p>
    <w:p w:rsidR="0052712F" w:rsidRPr="0052712F" w:rsidRDefault="0052712F" w:rsidP="00527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val="uk-UA" w:eastAsia="ru-RU"/>
        </w:rPr>
        <w:t>Консультує начальник Головного територіального управління юстиції у Миколаївській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val="uk-UA" w:eastAsia="ru-RU"/>
        </w:rPr>
        <w:t xml:space="preserve"> області Роман Возняк</w:t>
      </w:r>
    </w:p>
    <w:p w:rsidR="00217395" w:rsidRPr="0052712F" w:rsidRDefault="00217395" w:rsidP="0021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</w:pPr>
    </w:p>
    <w:p w:rsidR="00217395" w:rsidRPr="00217395" w:rsidRDefault="00217395" w:rsidP="0021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Президент Петро Порошенко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підписав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Закон «Про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внесення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змін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деяких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законодавчих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актів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України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щодо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удосконалення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забезпечення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дотримання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прав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учасників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кримінального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провадження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та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інших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осіб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правоохоронними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органами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під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час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здійснення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досудового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розслідування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» (проект № 8490),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який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отримав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назву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«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МаскіШоуСтоп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2». Закон вступить в силу з дня,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наступного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 днем ​​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його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опублікування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217395" w:rsidRPr="00217395" w:rsidRDefault="00217395" w:rsidP="0021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Закон є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логічним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продовженням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Закону № 2213 «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МаскіШоуСтоп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1»,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вдосконалюючи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ряд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питань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зокрема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покликаний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усунути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практику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порушення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кримінальн</w:t>
      </w:r>
      <w:r w:rsidR="00A8479D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>их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r w:rsidR="00A8479D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>справ</w:t>
      </w: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не</w:t>
      </w:r>
      <w:r w:rsidR="00A8479D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прямими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методами.</w:t>
      </w:r>
    </w:p>
    <w:p w:rsidR="00217395" w:rsidRPr="00217395" w:rsidRDefault="00217395" w:rsidP="0021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Документом внесено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зміни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статті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220, 284, 303, 309 К</w:t>
      </w:r>
      <w:proofErr w:type="spellStart"/>
      <w:r w:rsidR="00EE758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>римінального</w:t>
      </w:r>
      <w:proofErr w:type="spellEnd"/>
      <w:r w:rsidR="00EE758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 xml:space="preserve"> процесуального кодексу України</w:t>
      </w: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частині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надання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іншій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особі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права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законні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інтереси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обмежуються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ході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досудового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розслідування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його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представнику</w:t>
      </w:r>
      <w:proofErr w:type="spellEnd"/>
      <w:r w:rsidR="00EE758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>,</w:t>
      </w: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права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заявляти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клопотання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слідчому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прокурору про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закриття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кримінального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провадження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якщо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існує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не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скасована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постанова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слідчого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прокурора про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закриття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кримінального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провадження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підстав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передбачених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у КПК, а в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разі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відмови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задоволенні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клопотання</w:t>
      </w:r>
      <w:proofErr w:type="spellEnd"/>
      <w:r w:rsidR="0088599F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 xml:space="preserve"> -</w:t>
      </w: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звернутися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скаргою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слідчого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судді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. При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цьому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передбачено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що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визначення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слідчого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судді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відмову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задоволенні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відповідної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скарги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може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бути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оскаржено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апеляційному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порядку.</w:t>
      </w:r>
    </w:p>
    <w:p w:rsidR="00217395" w:rsidRPr="00217395" w:rsidRDefault="00217395" w:rsidP="0021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Внесено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зміни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статті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307 КПК,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якими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передбачено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що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визначення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слідчого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судді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яким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задоволено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скаргу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рішення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дії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бездіяльність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органу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досудового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розслідування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направляється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керівникові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органу,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службов</w:t>
      </w:r>
      <w:r w:rsidR="000A7C97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>ою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посадовою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особою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є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слідчий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прокурор, для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організації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проведення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службового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розслідування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і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вирішення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питання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притягнення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винних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осіб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відповідальності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217395" w:rsidRPr="00217395" w:rsidRDefault="00217395" w:rsidP="0021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Законом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також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внесено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зміни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статті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130 КПК,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статтю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r w:rsidR="000A7C97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>1</w:t>
      </w: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r w:rsidR="000A7C97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>191</w:t>
      </w: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ГК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України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статті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2, 4 Закону «Про порядок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відшкодування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шкоди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завданої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громадянинові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незаконними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діями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органів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що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здійснюють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оперативно-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розшукову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діяльність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органів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досудового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розслідування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прокуратури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і суду»,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якими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передбачена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можливість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держави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в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разі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відшкодування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шкоди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завданої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слідчим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прокурором, за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рахунок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держбюджету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застосовувати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право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зворотної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вимоги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винних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осіб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у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разі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встановлення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їх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діях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складу не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тільки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кримінального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право</w:t>
      </w:r>
      <w:r w:rsidR="000A7C97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>порушення</w:t>
      </w: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але і при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наявності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ознак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дисциплінарного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проступку за результатами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службового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розслідування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проведеного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підставі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рішення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суду,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яким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задоволено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скаргу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рішення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дії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бездіяльність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органу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досудового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розслідування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217395" w:rsidRPr="00217395" w:rsidRDefault="00217395" w:rsidP="0021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У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Законі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прописаний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наступний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порядок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притягнення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кримінальної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відповідальності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:</w:t>
      </w:r>
    </w:p>
    <w:p w:rsidR="00217395" w:rsidRPr="00217395" w:rsidRDefault="00217395" w:rsidP="0021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-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скарга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дії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/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бездіяльність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слідчого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прокурора;</w:t>
      </w:r>
    </w:p>
    <w:p w:rsidR="00217395" w:rsidRPr="00217395" w:rsidRDefault="00217395" w:rsidP="0021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lastRenderedPageBreak/>
        <w:t xml:space="preserve">-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рішення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суду про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задоволення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скарги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(в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ньому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вказується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обов'язковість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службового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розслідування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);</w:t>
      </w:r>
    </w:p>
    <w:p w:rsidR="00217395" w:rsidRPr="00217395" w:rsidRDefault="00217395" w:rsidP="0021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-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службове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розслідування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;</w:t>
      </w:r>
    </w:p>
    <w:p w:rsidR="00217395" w:rsidRPr="00217395" w:rsidRDefault="00217395" w:rsidP="0021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-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матеріальне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дисциплінарне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стягнення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38219B" w:rsidRPr="00217395" w:rsidRDefault="00217395" w:rsidP="00217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Підставою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для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залучення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правоохоронця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кримінальної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відповідальності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має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бути </w:t>
      </w:r>
      <w:proofErr w:type="spellStart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рішення</w:t>
      </w:r>
      <w:proofErr w:type="spellEnd"/>
      <w:r w:rsidRPr="00217395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суду.</w:t>
      </w:r>
    </w:p>
    <w:sectPr w:rsidR="0038219B" w:rsidRPr="0021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E0"/>
    <w:rsid w:val="000A7C97"/>
    <w:rsid w:val="00217395"/>
    <w:rsid w:val="0038219B"/>
    <w:rsid w:val="003A17E0"/>
    <w:rsid w:val="0052712F"/>
    <w:rsid w:val="0088599F"/>
    <w:rsid w:val="00A8479D"/>
    <w:rsid w:val="00E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D1A5"/>
  <w15:chartTrackingRefBased/>
  <w15:docId w15:val="{4874C106-6C05-4DB9-9686-FB61C12D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6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26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188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613">
          <w:marLeft w:val="0"/>
          <w:marRight w:val="27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2475</Characters>
  <Application>Microsoft Office Word</Application>
  <DocSecurity>0</DocSecurity>
  <Lines>20</Lines>
  <Paragraphs>5</Paragraphs>
  <ScaleCrop>false</ScaleCrop>
  <Company>diakov.net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2018-11-05T07:19:00Z</dcterms:created>
  <dcterms:modified xsi:type="dcterms:W3CDTF">2018-11-05T07:26:00Z</dcterms:modified>
</cp:coreProperties>
</file>